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04C" w:rsidRPr="00D9504C" w:rsidRDefault="00D9504C" w:rsidP="00D9504C">
      <w:pPr>
        <w:shd w:val="clear" w:color="auto" w:fill="FFFFFF"/>
        <w:spacing w:after="150" w:line="260" w:lineRule="atLeast"/>
        <w:jc w:val="both"/>
        <w:rPr>
          <w:rFonts w:ascii="Tahoma" w:eastAsia="Times New Roman" w:hAnsi="Tahoma" w:cs="Tahoma"/>
          <w:color w:val="5B5B5B"/>
          <w:sz w:val="26"/>
          <w:szCs w:val="26"/>
        </w:rPr>
      </w:pPr>
      <w:r w:rsidRPr="00D9504C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>Аттестация педагогических кадров  </w:t>
      </w:r>
      <w:r w:rsidRPr="00D9504C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</w:rPr>
        <w:t> -  это комплексная оценка уровня квалификации, педагогического профессионализма и результатов профессиональной деятельности работников организаций, осуществляющих образовательную деятельность.</w:t>
      </w:r>
    </w:p>
    <w:p w:rsidR="00D9504C" w:rsidRPr="00D9504C" w:rsidRDefault="00D9504C" w:rsidP="00D9504C">
      <w:pPr>
        <w:shd w:val="clear" w:color="auto" w:fill="FFFFFF"/>
        <w:spacing w:after="150" w:line="260" w:lineRule="atLeast"/>
        <w:jc w:val="both"/>
        <w:rPr>
          <w:rFonts w:ascii="Tahoma" w:eastAsia="Times New Roman" w:hAnsi="Tahoma" w:cs="Tahoma"/>
          <w:color w:val="5B5B5B"/>
          <w:sz w:val="26"/>
          <w:szCs w:val="26"/>
        </w:rPr>
      </w:pPr>
      <w:r w:rsidRPr="00D9504C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</w:rPr>
        <w:t>Аттестация педагогических работников 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 (высшей или первой).</w:t>
      </w:r>
    </w:p>
    <w:p w:rsidR="00D9504C" w:rsidRPr="00D9504C" w:rsidRDefault="00D9504C" w:rsidP="00D9504C">
      <w:pPr>
        <w:shd w:val="clear" w:color="auto" w:fill="FFFFFF"/>
        <w:spacing w:after="150" w:line="260" w:lineRule="atLeast"/>
        <w:jc w:val="both"/>
        <w:rPr>
          <w:rFonts w:ascii="Tahoma" w:eastAsia="Times New Roman" w:hAnsi="Tahoma" w:cs="Tahoma"/>
          <w:color w:val="5B5B5B"/>
          <w:sz w:val="26"/>
          <w:szCs w:val="26"/>
        </w:rPr>
      </w:pPr>
      <w:r w:rsidRPr="00D9504C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</w:rPr>
        <w:t>Правила, основные задачи и принципы проведения аттестации педагогических работников определены Порядком проведения аттестации педагогических работников организаций,</w:t>
      </w:r>
      <w:r w:rsidR="005451D2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</w:rPr>
        <w:t xml:space="preserve"> </w:t>
      </w:r>
      <w:r w:rsidRPr="00D9504C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</w:rPr>
        <w:t>осуществляющих образовательную деятельность (утв. </w:t>
      </w:r>
      <w:r w:rsidRPr="00D9504C">
        <w:rPr>
          <w:rFonts w:ascii="Times New Roman" w:eastAsia="Times New Roman" w:hAnsi="Times New Roman" w:cs="Times New Roman"/>
          <w:b/>
          <w:bCs/>
          <w:color w:val="174F63"/>
          <w:sz w:val="24"/>
          <w:szCs w:val="24"/>
        </w:rPr>
        <w:t>приказом</w:t>
      </w:r>
      <w:r w:rsidRPr="00D9504C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</w:rPr>
        <w:t> Министерства образования и науки РФ от 7 апреля 2014 г. N 276)</w:t>
      </w:r>
    </w:p>
    <w:p w:rsidR="00D9504C" w:rsidRPr="00D9504C" w:rsidRDefault="00D9504C" w:rsidP="00D9504C">
      <w:pPr>
        <w:shd w:val="clear" w:color="auto" w:fill="FFFFFF"/>
        <w:spacing w:after="0" w:line="401" w:lineRule="atLeast"/>
        <w:rPr>
          <w:rFonts w:ascii="Tahoma" w:eastAsia="Times New Roman" w:hAnsi="Tahoma" w:cs="Tahoma"/>
          <w:color w:val="5B5B5B"/>
          <w:sz w:val="26"/>
          <w:szCs w:val="26"/>
        </w:rPr>
      </w:pPr>
      <w:bookmarkStart w:id="0" w:name="sub_1003"/>
      <w:bookmarkEnd w:id="0"/>
      <w:r w:rsidRPr="00D9504C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  <w:u w:val="single"/>
        </w:rPr>
        <w:t>Основными задачами аттестации являются:</w:t>
      </w:r>
    </w:p>
    <w:p w:rsidR="00D9504C" w:rsidRPr="00D9504C" w:rsidRDefault="00D9504C" w:rsidP="00D9504C">
      <w:pPr>
        <w:shd w:val="clear" w:color="auto" w:fill="FFFFFF"/>
        <w:spacing w:after="150" w:line="260" w:lineRule="atLeast"/>
        <w:jc w:val="both"/>
        <w:rPr>
          <w:rFonts w:ascii="Tahoma" w:eastAsia="Times New Roman" w:hAnsi="Tahoma" w:cs="Tahoma"/>
          <w:color w:val="5B5B5B"/>
          <w:sz w:val="26"/>
          <w:szCs w:val="26"/>
        </w:rPr>
      </w:pPr>
      <w:r w:rsidRPr="00D9504C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</w:rPr>
        <w:t>1. Стимулирование целенаправленного, непрерывного повышения уровня квалификации педагогических работников,  их методологической   культуры, профессионального и личностного роста;</w:t>
      </w:r>
    </w:p>
    <w:p w:rsidR="00D9504C" w:rsidRPr="00D9504C" w:rsidRDefault="00D9504C" w:rsidP="00D9504C">
      <w:pPr>
        <w:shd w:val="clear" w:color="auto" w:fill="FFFFFF"/>
        <w:spacing w:after="150" w:line="260" w:lineRule="atLeast"/>
        <w:jc w:val="both"/>
        <w:rPr>
          <w:rFonts w:ascii="Tahoma" w:eastAsia="Times New Roman" w:hAnsi="Tahoma" w:cs="Tahoma"/>
          <w:color w:val="5B5B5B"/>
          <w:sz w:val="26"/>
          <w:szCs w:val="26"/>
        </w:rPr>
      </w:pPr>
      <w:r w:rsidRPr="00D9504C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</w:rPr>
        <w:t>2. Определение необходимости повышения квалификации педагогических работников;</w:t>
      </w:r>
    </w:p>
    <w:p w:rsidR="00D9504C" w:rsidRPr="00D9504C" w:rsidRDefault="00D9504C" w:rsidP="00D9504C">
      <w:pPr>
        <w:shd w:val="clear" w:color="auto" w:fill="FFFFFF"/>
        <w:spacing w:after="150" w:line="260" w:lineRule="atLeast"/>
        <w:jc w:val="both"/>
        <w:rPr>
          <w:rFonts w:ascii="Tahoma" w:eastAsia="Times New Roman" w:hAnsi="Tahoma" w:cs="Tahoma"/>
          <w:color w:val="5B5B5B"/>
          <w:sz w:val="26"/>
          <w:szCs w:val="26"/>
        </w:rPr>
      </w:pPr>
      <w:r w:rsidRPr="00D9504C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</w:rPr>
        <w:t>3. Повышение эффективности и качества педагогической деятельности;</w:t>
      </w:r>
    </w:p>
    <w:p w:rsidR="00D9504C" w:rsidRPr="00D9504C" w:rsidRDefault="00D9504C" w:rsidP="00D9504C">
      <w:pPr>
        <w:shd w:val="clear" w:color="auto" w:fill="FFFFFF"/>
        <w:spacing w:after="150" w:line="260" w:lineRule="atLeast"/>
        <w:jc w:val="both"/>
        <w:rPr>
          <w:rFonts w:ascii="Tahoma" w:eastAsia="Times New Roman" w:hAnsi="Tahoma" w:cs="Tahoma"/>
          <w:color w:val="5B5B5B"/>
          <w:sz w:val="26"/>
          <w:szCs w:val="26"/>
        </w:rPr>
      </w:pPr>
      <w:r w:rsidRPr="00D9504C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</w:rPr>
        <w:t>4. Выявление перспектив использования потенциальных возможностей педагогических работников;</w:t>
      </w:r>
    </w:p>
    <w:p w:rsidR="00D9504C" w:rsidRPr="00D9504C" w:rsidRDefault="00D9504C" w:rsidP="00D9504C">
      <w:pPr>
        <w:shd w:val="clear" w:color="auto" w:fill="FFFFFF"/>
        <w:spacing w:after="150" w:line="260" w:lineRule="atLeast"/>
        <w:jc w:val="both"/>
        <w:rPr>
          <w:rFonts w:ascii="Tahoma" w:eastAsia="Times New Roman" w:hAnsi="Tahoma" w:cs="Tahoma"/>
          <w:color w:val="5B5B5B"/>
          <w:sz w:val="26"/>
          <w:szCs w:val="26"/>
        </w:rPr>
      </w:pPr>
      <w:r w:rsidRPr="00D9504C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</w:rPr>
        <w:t>5. Учёт требований федеральных государственных образовательных стандартов к кадровым условиям реализации образовательных программ   при формировании кадрового состава организаций;</w:t>
      </w:r>
    </w:p>
    <w:p w:rsidR="00D9504C" w:rsidRPr="00D9504C" w:rsidRDefault="00D9504C" w:rsidP="00D9504C">
      <w:pPr>
        <w:shd w:val="clear" w:color="auto" w:fill="FFFFFF"/>
        <w:spacing w:after="150" w:line="260" w:lineRule="atLeast"/>
        <w:jc w:val="both"/>
        <w:rPr>
          <w:rFonts w:ascii="Tahoma" w:eastAsia="Times New Roman" w:hAnsi="Tahoma" w:cs="Tahoma"/>
          <w:color w:val="5B5B5B"/>
          <w:sz w:val="26"/>
          <w:szCs w:val="26"/>
        </w:rPr>
      </w:pPr>
      <w:r w:rsidRPr="00D9504C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</w:rPr>
        <w:t xml:space="preserve">6. Обеспечение </w:t>
      </w:r>
      <w:proofErr w:type="gramStart"/>
      <w:r w:rsidRPr="00D9504C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</w:rPr>
        <w:t>дифференциации размеров оплаты труда педагогических работников</w:t>
      </w:r>
      <w:proofErr w:type="gramEnd"/>
      <w:r w:rsidRPr="00D9504C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</w:rPr>
        <w:t xml:space="preserve"> с учетом установленной квалификационной категории и объема их преподавательской (педагогической) работы.</w:t>
      </w:r>
    </w:p>
    <w:p w:rsidR="00D9504C" w:rsidRPr="00D9504C" w:rsidRDefault="00D9504C" w:rsidP="00D9504C">
      <w:pPr>
        <w:shd w:val="clear" w:color="auto" w:fill="FFFFFF"/>
        <w:spacing w:after="0" w:line="260" w:lineRule="atLeast"/>
        <w:rPr>
          <w:rFonts w:ascii="Tahoma" w:eastAsia="Times New Roman" w:hAnsi="Tahoma" w:cs="Tahoma"/>
          <w:color w:val="5B5B5B"/>
          <w:sz w:val="26"/>
          <w:szCs w:val="26"/>
        </w:rPr>
      </w:pPr>
      <w:bookmarkStart w:id="1" w:name="sub_1004"/>
      <w:bookmarkEnd w:id="1"/>
      <w:r w:rsidRPr="00D9504C">
        <w:rPr>
          <w:rFonts w:ascii="Times New Roman" w:eastAsia="Times New Roman" w:hAnsi="Times New Roman" w:cs="Times New Roman"/>
          <w:b/>
          <w:bCs/>
          <w:i/>
          <w:iCs/>
          <w:color w:val="174F63"/>
          <w:sz w:val="24"/>
          <w:szCs w:val="24"/>
          <w:u w:val="single"/>
        </w:rPr>
        <w:t>Основными принципами аттестации являются </w:t>
      </w:r>
      <w:r w:rsidRPr="00D9504C">
        <w:rPr>
          <w:rFonts w:ascii="Times New Roman" w:eastAsia="Times New Roman" w:hAnsi="Times New Roman" w:cs="Times New Roman"/>
          <w:b/>
          <w:bCs/>
          <w:i/>
          <w:iCs/>
          <w:color w:val="174F63"/>
          <w:sz w:val="24"/>
          <w:szCs w:val="24"/>
        </w:rPr>
        <w:t>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D9504C" w:rsidRPr="00D9504C" w:rsidRDefault="00D9504C" w:rsidP="00D9504C">
      <w:pPr>
        <w:shd w:val="clear" w:color="auto" w:fill="FFFFFF"/>
        <w:spacing w:after="0" w:line="260" w:lineRule="atLeast"/>
        <w:ind w:left="1095" w:hanging="360"/>
        <w:rPr>
          <w:rFonts w:ascii="Tahoma" w:eastAsia="Times New Roman" w:hAnsi="Tahoma" w:cs="Tahoma"/>
          <w:color w:val="5B5B5B"/>
          <w:sz w:val="26"/>
          <w:szCs w:val="26"/>
        </w:rPr>
      </w:pPr>
      <w:r w:rsidRPr="00D9504C">
        <w:rPr>
          <w:rFonts w:ascii="Symbol" w:eastAsia="Times New Roman" w:hAnsi="Symbol" w:cs="Tahoma"/>
          <w:color w:val="474646"/>
          <w:sz w:val="20"/>
          <w:szCs w:val="20"/>
        </w:rPr>
        <w:br/>
      </w:r>
      <w:r w:rsidRPr="00D9504C">
        <w:rPr>
          <w:rFonts w:ascii="Symbol" w:eastAsia="Times New Roman" w:hAnsi="Symbol" w:cs="Tahoma"/>
          <w:color w:val="474646"/>
          <w:sz w:val="20"/>
          <w:szCs w:val="20"/>
        </w:rPr>
        <w:t></w:t>
      </w:r>
      <w:r w:rsidRPr="00D9504C">
        <w:rPr>
          <w:rFonts w:ascii="Times New Roman" w:eastAsia="Times New Roman" w:hAnsi="Times New Roman" w:cs="Times New Roman"/>
          <w:color w:val="474646"/>
          <w:sz w:val="14"/>
          <w:szCs w:val="14"/>
        </w:rPr>
        <w:t>        </w:t>
      </w:r>
      <w:r w:rsidRPr="00D9504C">
        <w:rPr>
          <w:rFonts w:ascii="Times New Roman" w:eastAsia="Times New Roman" w:hAnsi="Times New Roman" w:cs="Times New Roman"/>
          <w:color w:val="474646"/>
          <w:sz w:val="14"/>
        </w:rPr>
        <w:t> </w:t>
      </w:r>
      <w:r w:rsidRPr="00D9504C">
        <w:rPr>
          <w:rFonts w:ascii="Times New Roman" w:eastAsia="Times New Roman" w:hAnsi="Times New Roman" w:cs="Times New Roman"/>
          <w:b/>
          <w:bCs/>
          <w:color w:val="174F63"/>
          <w:sz w:val="24"/>
          <w:szCs w:val="24"/>
          <w:u w:val="single"/>
        </w:rPr>
        <w:t>Порядок аттестации 2014 № 276 от 07.04.14</w:t>
      </w:r>
    </w:p>
    <w:p w:rsidR="00D9504C" w:rsidRPr="00D9504C" w:rsidRDefault="00D9504C" w:rsidP="00D9504C">
      <w:pPr>
        <w:shd w:val="clear" w:color="auto" w:fill="FFFFFF"/>
        <w:spacing w:after="0" w:line="260" w:lineRule="atLeast"/>
        <w:ind w:left="1095" w:hanging="360"/>
        <w:rPr>
          <w:rFonts w:ascii="Tahoma" w:eastAsia="Times New Roman" w:hAnsi="Tahoma" w:cs="Tahoma"/>
          <w:color w:val="5B5B5B"/>
          <w:sz w:val="26"/>
          <w:szCs w:val="26"/>
        </w:rPr>
      </w:pPr>
      <w:r w:rsidRPr="00D9504C">
        <w:rPr>
          <w:rFonts w:ascii="Symbol" w:eastAsia="Times New Roman" w:hAnsi="Symbol" w:cs="Tahoma"/>
          <w:color w:val="474646"/>
          <w:sz w:val="20"/>
          <w:szCs w:val="20"/>
        </w:rPr>
        <w:t></w:t>
      </w:r>
      <w:r w:rsidRPr="00D9504C">
        <w:rPr>
          <w:rFonts w:ascii="Times New Roman" w:eastAsia="Times New Roman" w:hAnsi="Times New Roman" w:cs="Times New Roman"/>
          <w:color w:val="474646"/>
          <w:sz w:val="14"/>
          <w:szCs w:val="14"/>
        </w:rPr>
        <w:t>        </w:t>
      </w:r>
      <w:r w:rsidRPr="00D9504C">
        <w:rPr>
          <w:rFonts w:ascii="Times New Roman" w:eastAsia="Times New Roman" w:hAnsi="Times New Roman" w:cs="Times New Roman"/>
          <w:color w:val="474646"/>
          <w:sz w:val="14"/>
        </w:rPr>
        <w:t> </w:t>
      </w:r>
      <w:r w:rsidRPr="00D9504C">
        <w:rPr>
          <w:rFonts w:ascii="Times New Roman" w:eastAsia="Times New Roman" w:hAnsi="Times New Roman" w:cs="Times New Roman"/>
          <w:b/>
          <w:bCs/>
          <w:color w:val="174F63"/>
          <w:sz w:val="24"/>
          <w:szCs w:val="24"/>
          <w:u w:val="single"/>
        </w:rPr>
        <w:t>Приказ № 331-д</w:t>
      </w:r>
      <w:proofErr w:type="gramStart"/>
      <w:r w:rsidRPr="00D9504C">
        <w:rPr>
          <w:rFonts w:ascii="Times New Roman" w:eastAsia="Times New Roman" w:hAnsi="Times New Roman" w:cs="Times New Roman"/>
          <w:b/>
          <w:bCs/>
          <w:color w:val="174F63"/>
          <w:sz w:val="24"/>
          <w:szCs w:val="24"/>
          <w:u w:val="single"/>
        </w:rPr>
        <w:t xml:space="preserve"> О</w:t>
      </w:r>
      <w:proofErr w:type="gramEnd"/>
      <w:r w:rsidRPr="00D9504C">
        <w:rPr>
          <w:rFonts w:ascii="Times New Roman" w:eastAsia="Times New Roman" w:hAnsi="Times New Roman" w:cs="Times New Roman"/>
          <w:b/>
          <w:bCs/>
          <w:color w:val="174F63"/>
          <w:sz w:val="24"/>
          <w:szCs w:val="24"/>
          <w:u w:val="single"/>
        </w:rPr>
        <w:t>б организации и проведении аттестации</w:t>
      </w:r>
    </w:p>
    <w:p w:rsidR="00D9504C" w:rsidRPr="00D9504C" w:rsidRDefault="00D9504C" w:rsidP="00D9504C">
      <w:pPr>
        <w:shd w:val="clear" w:color="auto" w:fill="FFFFFF"/>
        <w:spacing w:after="0" w:line="260" w:lineRule="atLeast"/>
        <w:ind w:left="1095" w:hanging="360"/>
        <w:rPr>
          <w:rFonts w:ascii="Tahoma" w:eastAsia="Times New Roman" w:hAnsi="Tahoma" w:cs="Tahoma"/>
          <w:color w:val="5B5B5B"/>
          <w:sz w:val="26"/>
          <w:szCs w:val="26"/>
        </w:rPr>
      </w:pPr>
      <w:r w:rsidRPr="00D9504C">
        <w:rPr>
          <w:rFonts w:ascii="Symbol" w:eastAsia="Times New Roman" w:hAnsi="Symbol" w:cs="Tahoma"/>
          <w:color w:val="474646"/>
          <w:sz w:val="20"/>
          <w:szCs w:val="20"/>
        </w:rPr>
        <w:t></w:t>
      </w:r>
      <w:r w:rsidRPr="00D9504C">
        <w:rPr>
          <w:rFonts w:ascii="Times New Roman" w:eastAsia="Times New Roman" w:hAnsi="Times New Roman" w:cs="Times New Roman"/>
          <w:color w:val="474646"/>
          <w:sz w:val="14"/>
          <w:szCs w:val="14"/>
        </w:rPr>
        <w:t>        </w:t>
      </w:r>
      <w:r w:rsidRPr="00D9504C">
        <w:rPr>
          <w:rFonts w:ascii="Times New Roman" w:eastAsia="Times New Roman" w:hAnsi="Times New Roman" w:cs="Times New Roman"/>
          <w:color w:val="474646"/>
          <w:sz w:val="14"/>
        </w:rPr>
        <w:t> </w:t>
      </w:r>
      <w:r w:rsidRPr="00D9504C">
        <w:rPr>
          <w:rFonts w:ascii="Times New Roman" w:eastAsia="Times New Roman" w:hAnsi="Times New Roman" w:cs="Times New Roman"/>
          <w:b/>
          <w:bCs/>
          <w:color w:val="174F63"/>
          <w:sz w:val="24"/>
          <w:szCs w:val="24"/>
          <w:u w:val="single"/>
        </w:rPr>
        <w:t>Приказ Министерства общего и профессионального образования Свердловской области от 22 января 2016 г. № 14-д "Об организации деятельности Аттестационной комиссии Министерства общего и профессионального образования Свердловской области в 2016 аттестационном году"</w:t>
      </w:r>
    </w:p>
    <w:p w:rsidR="00B00799" w:rsidRDefault="00B00799"/>
    <w:p w:rsidR="00D9504C" w:rsidRPr="00D9504C" w:rsidRDefault="00D9504C" w:rsidP="00D9504C">
      <w:pPr>
        <w:shd w:val="clear" w:color="auto" w:fill="FFFFFF"/>
        <w:spacing w:before="30" w:after="100" w:line="260" w:lineRule="atLeast"/>
        <w:ind w:left="750" w:right="750"/>
        <w:jc w:val="center"/>
        <w:rPr>
          <w:rFonts w:ascii="Tahoma" w:eastAsia="Times New Roman" w:hAnsi="Tahoma" w:cs="Tahoma"/>
          <w:color w:val="5B5B5B"/>
          <w:sz w:val="26"/>
          <w:szCs w:val="26"/>
        </w:rPr>
      </w:pPr>
      <w:r w:rsidRPr="00D9504C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</w:rPr>
        <w:t>С нормативными документами по аттестации педагогических работников можно ознакомиться по следующим адресам:</w:t>
      </w:r>
    </w:p>
    <w:p w:rsidR="00D9504C" w:rsidRPr="00D9504C" w:rsidRDefault="00D9504C" w:rsidP="00D9504C">
      <w:pPr>
        <w:shd w:val="clear" w:color="auto" w:fill="FFFFFF"/>
        <w:spacing w:after="150" w:line="260" w:lineRule="atLeast"/>
        <w:rPr>
          <w:rFonts w:ascii="Tahoma" w:eastAsia="Times New Roman" w:hAnsi="Tahoma" w:cs="Tahoma"/>
          <w:color w:val="5B5B5B"/>
          <w:sz w:val="26"/>
          <w:szCs w:val="26"/>
        </w:rPr>
      </w:pPr>
      <w:r w:rsidRPr="00D9504C">
        <w:rPr>
          <w:rFonts w:ascii="Times New Roman" w:eastAsia="Times New Roman" w:hAnsi="Times New Roman" w:cs="Times New Roman"/>
          <w:color w:val="474646"/>
          <w:sz w:val="24"/>
          <w:szCs w:val="24"/>
        </w:rPr>
        <w:t>Официальный сайт Министерства образования и науки Россйиской Федерации</w:t>
      </w:r>
    </w:p>
    <w:p w:rsidR="00D9504C" w:rsidRPr="00D9504C" w:rsidRDefault="00B00799" w:rsidP="00D9504C">
      <w:pPr>
        <w:shd w:val="clear" w:color="auto" w:fill="FFFFFF"/>
        <w:spacing w:after="0" w:line="401" w:lineRule="atLeast"/>
        <w:rPr>
          <w:rFonts w:ascii="Tahoma" w:eastAsia="Times New Roman" w:hAnsi="Tahoma" w:cs="Tahoma"/>
          <w:color w:val="5B5B5B"/>
          <w:sz w:val="26"/>
          <w:szCs w:val="26"/>
        </w:rPr>
      </w:pPr>
      <w:hyperlink r:id="rId4" w:history="1">
        <w:r w:rsidR="00D9504C" w:rsidRPr="00D9504C">
          <w:rPr>
            <w:rFonts w:ascii="Times New Roman" w:eastAsia="Times New Roman" w:hAnsi="Times New Roman" w:cs="Times New Roman"/>
            <w:b/>
            <w:bCs/>
            <w:color w:val="174F63"/>
            <w:sz w:val="24"/>
            <w:szCs w:val="24"/>
            <w:u w:val="single"/>
          </w:rPr>
          <w:t>http://xn--80abucjiibhv9a.xn--p1ai/%D0%B4%D0%BE%D0%BA%D1%83%D0%BC%D0%B5%D0%BD%D1%82%D1%8B?keywords=120</w:t>
        </w:r>
      </w:hyperlink>
    </w:p>
    <w:p w:rsidR="00D9504C" w:rsidRPr="00D9504C" w:rsidRDefault="00D9504C" w:rsidP="00D9504C">
      <w:pPr>
        <w:shd w:val="clear" w:color="auto" w:fill="FFFFFF"/>
        <w:spacing w:after="150" w:line="260" w:lineRule="atLeast"/>
        <w:rPr>
          <w:rFonts w:ascii="Tahoma" w:eastAsia="Times New Roman" w:hAnsi="Tahoma" w:cs="Tahoma"/>
          <w:color w:val="5B5B5B"/>
          <w:sz w:val="26"/>
          <w:szCs w:val="26"/>
        </w:rPr>
      </w:pPr>
      <w:r w:rsidRPr="00D9504C">
        <w:rPr>
          <w:rFonts w:ascii="Times New Roman" w:eastAsia="Times New Roman" w:hAnsi="Times New Roman" w:cs="Times New Roman"/>
          <w:color w:val="474646"/>
          <w:sz w:val="24"/>
          <w:szCs w:val="24"/>
        </w:rPr>
        <w:t>Официальный сайт Министерства общего и профессионального образования Свердловской области</w:t>
      </w:r>
    </w:p>
    <w:p w:rsidR="00D9504C" w:rsidRPr="00D9504C" w:rsidRDefault="00D9504C" w:rsidP="00D9504C">
      <w:pPr>
        <w:shd w:val="clear" w:color="auto" w:fill="FFFFFF"/>
        <w:spacing w:after="0" w:line="401" w:lineRule="atLeast"/>
        <w:rPr>
          <w:rFonts w:ascii="Tahoma" w:eastAsia="Times New Roman" w:hAnsi="Tahoma" w:cs="Tahoma"/>
          <w:color w:val="5B5B5B"/>
          <w:sz w:val="26"/>
          <w:szCs w:val="26"/>
        </w:rPr>
      </w:pPr>
      <w:r w:rsidRPr="00D9504C">
        <w:rPr>
          <w:rFonts w:ascii="Times New Roman" w:eastAsia="Times New Roman" w:hAnsi="Times New Roman" w:cs="Times New Roman"/>
          <w:color w:val="474646"/>
          <w:sz w:val="24"/>
          <w:szCs w:val="24"/>
        </w:rPr>
        <w:t> </w:t>
      </w:r>
      <w:hyperlink r:id="rId5" w:history="1">
        <w:r w:rsidRPr="00D9504C">
          <w:rPr>
            <w:rFonts w:ascii="Tahoma" w:eastAsia="Times New Roman" w:hAnsi="Tahoma" w:cs="Tahoma"/>
            <w:color w:val="007AD0"/>
            <w:sz w:val="26"/>
            <w:u w:val="single"/>
          </w:rPr>
          <w:t>http://www.minobraz.ru/attestacia</w:t>
        </w:r>
      </w:hyperlink>
    </w:p>
    <w:p w:rsidR="00D9504C" w:rsidRPr="00D9504C" w:rsidRDefault="00D9504C" w:rsidP="00D9504C">
      <w:pPr>
        <w:shd w:val="clear" w:color="auto" w:fill="FFFFFF"/>
        <w:spacing w:after="150" w:line="260" w:lineRule="atLeast"/>
        <w:rPr>
          <w:rFonts w:ascii="Tahoma" w:eastAsia="Times New Roman" w:hAnsi="Tahoma" w:cs="Tahoma"/>
          <w:color w:val="5B5B5B"/>
          <w:sz w:val="26"/>
          <w:szCs w:val="26"/>
        </w:rPr>
      </w:pPr>
      <w:r w:rsidRPr="00D9504C">
        <w:rPr>
          <w:rFonts w:ascii="Times New Roman" w:eastAsia="Times New Roman" w:hAnsi="Times New Roman" w:cs="Times New Roman"/>
          <w:color w:val="474646"/>
          <w:sz w:val="24"/>
          <w:szCs w:val="24"/>
        </w:rPr>
        <w:t>Портал информационной поддержки руководителей образовательных учреждений Менеджер образования</w:t>
      </w:r>
    </w:p>
    <w:p w:rsidR="00D9504C" w:rsidRPr="00D9504C" w:rsidRDefault="00B00799" w:rsidP="00D9504C">
      <w:pPr>
        <w:shd w:val="clear" w:color="auto" w:fill="FFFFFF"/>
        <w:spacing w:after="0" w:line="401" w:lineRule="atLeast"/>
        <w:rPr>
          <w:rFonts w:ascii="Tahoma" w:eastAsia="Times New Roman" w:hAnsi="Tahoma" w:cs="Tahoma"/>
          <w:color w:val="5B5B5B"/>
          <w:sz w:val="26"/>
          <w:szCs w:val="26"/>
        </w:rPr>
      </w:pPr>
      <w:hyperlink r:id="rId6" w:history="1">
        <w:r w:rsidR="00D9504C" w:rsidRPr="00D9504C">
          <w:rPr>
            <w:rFonts w:ascii="Tahoma" w:eastAsia="Times New Roman" w:hAnsi="Tahoma" w:cs="Tahoma"/>
            <w:color w:val="007AD0"/>
            <w:sz w:val="26"/>
            <w:u w:val="single"/>
          </w:rPr>
          <w:t>http://www.menobr.ru/materials/35/</w:t>
        </w:r>
      </w:hyperlink>
    </w:p>
    <w:p w:rsidR="00D9504C" w:rsidRPr="00D9504C" w:rsidRDefault="00B00799" w:rsidP="00D9504C">
      <w:pPr>
        <w:shd w:val="clear" w:color="auto" w:fill="FFFFFF"/>
        <w:spacing w:after="0" w:line="401" w:lineRule="atLeast"/>
        <w:rPr>
          <w:rFonts w:ascii="Tahoma" w:eastAsia="Times New Roman" w:hAnsi="Tahoma" w:cs="Tahoma"/>
          <w:color w:val="5B5B5B"/>
          <w:sz w:val="26"/>
          <w:szCs w:val="26"/>
        </w:rPr>
      </w:pPr>
      <w:hyperlink r:id="rId7" w:history="1">
        <w:r w:rsidR="00D9504C" w:rsidRPr="00D9504C">
          <w:rPr>
            <w:rFonts w:ascii="Tahoma" w:eastAsia="Times New Roman" w:hAnsi="Tahoma" w:cs="Tahoma"/>
            <w:color w:val="007AD0"/>
            <w:sz w:val="26"/>
            <w:u w:val="single"/>
          </w:rPr>
          <w:t>http://www.menobr.ru/materials/35/56592/</w:t>
        </w:r>
      </w:hyperlink>
    </w:p>
    <w:p w:rsidR="00D9504C" w:rsidRPr="00D9504C" w:rsidRDefault="00D9504C" w:rsidP="00D9504C">
      <w:pPr>
        <w:shd w:val="clear" w:color="auto" w:fill="FFFFFF"/>
        <w:spacing w:after="150" w:line="260" w:lineRule="atLeast"/>
        <w:rPr>
          <w:rFonts w:ascii="Tahoma" w:eastAsia="Times New Roman" w:hAnsi="Tahoma" w:cs="Tahoma"/>
          <w:color w:val="5B5B5B"/>
          <w:sz w:val="26"/>
          <w:szCs w:val="26"/>
        </w:rPr>
      </w:pPr>
      <w:r w:rsidRPr="00D9504C">
        <w:rPr>
          <w:rFonts w:ascii="Times New Roman" w:eastAsia="Times New Roman" w:hAnsi="Times New Roman" w:cs="Times New Roman"/>
          <w:color w:val="474646"/>
          <w:sz w:val="24"/>
          <w:szCs w:val="24"/>
        </w:rPr>
        <w:t>Официальный сайт Института развития образования Свердловской области</w:t>
      </w:r>
    </w:p>
    <w:p w:rsidR="00D9504C" w:rsidRPr="00D9504C" w:rsidRDefault="00B00799" w:rsidP="00D9504C">
      <w:pPr>
        <w:shd w:val="clear" w:color="auto" w:fill="FFFFFF"/>
        <w:spacing w:after="0" w:line="401" w:lineRule="atLeast"/>
        <w:rPr>
          <w:rFonts w:ascii="Tahoma" w:eastAsia="Times New Roman" w:hAnsi="Tahoma" w:cs="Tahoma"/>
          <w:color w:val="5B5B5B"/>
          <w:sz w:val="26"/>
          <w:szCs w:val="26"/>
        </w:rPr>
      </w:pPr>
      <w:hyperlink r:id="rId8" w:history="1">
        <w:r w:rsidR="00D9504C" w:rsidRPr="00D9504C">
          <w:rPr>
            <w:rFonts w:ascii="Tahoma" w:eastAsia="Times New Roman" w:hAnsi="Tahoma" w:cs="Tahoma"/>
            <w:color w:val="007AD0"/>
            <w:sz w:val="26"/>
            <w:u w:val="single"/>
          </w:rPr>
          <w:t>http://www.irro.ru/index.php?cid=20</w:t>
        </w:r>
      </w:hyperlink>
    </w:p>
    <w:p w:rsidR="00D9504C" w:rsidRPr="00D9504C" w:rsidRDefault="00D9504C" w:rsidP="00D9504C">
      <w:pPr>
        <w:shd w:val="clear" w:color="auto" w:fill="FFFFFF"/>
        <w:spacing w:after="150" w:line="260" w:lineRule="atLeast"/>
        <w:rPr>
          <w:rFonts w:ascii="Tahoma" w:eastAsia="Times New Roman" w:hAnsi="Tahoma" w:cs="Tahoma"/>
          <w:color w:val="5B5B5B"/>
          <w:sz w:val="26"/>
          <w:szCs w:val="26"/>
        </w:rPr>
      </w:pPr>
      <w:r w:rsidRPr="00D9504C">
        <w:rPr>
          <w:rFonts w:ascii="Times New Roman" w:eastAsia="Times New Roman" w:hAnsi="Times New Roman" w:cs="Times New Roman"/>
          <w:color w:val="474646"/>
          <w:sz w:val="24"/>
          <w:szCs w:val="24"/>
        </w:rPr>
        <w:t>Официальный сайт Российской газеты</w:t>
      </w:r>
    </w:p>
    <w:p w:rsidR="00D9504C" w:rsidRPr="00D9504C" w:rsidRDefault="00B00799" w:rsidP="00D9504C">
      <w:pPr>
        <w:shd w:val="clear" w:color="auto" w:fill="FFFFFF"/>
        <w:spacing w:after="0" w:line="401" w:lineRule="atLeast"/>
        <w:rPr>
          <w:rFonts w:ascii="Tahoma" w:eastAsia="Times New Roman" w:hAnsi="Tahoma" w:cs="Tahoma"/>
          <w:color w:val="5B5B5B"/>
          <w:sz w:val="26"/>
          <w:szCs w:val="26"/>
        </w:rPr>
      </w:pPr>
      <w:hyperlink r:id="rId9" w:history="1">
        <w:r w:rsidR="00D9504C" w:rsidRPr="00D9504C">
          <w:rPr>
            <w:rFonts w:ascii="Tahoma" w:eastAsia="Times New Roman" w:hAnsi="Tahoma" w:cs="Tahoma"/>
            <w:color w:val="007AD0"/>
            <w:sz w:val="26"/>
            <w:u w:val="single"/>
          </w:rPr>
          <w:t>http://eduekb.ru/?category=29&amp;rubric_id=11</w:t>
        </w:r>
      </w:hyperlink>
    </w:p>
    <w:p w:rsidR="00D9504C" w:rsidRPr="005451D2" w:rsidRDefault="00D9504C" w:rsidP="005451D2">
      <w:pPr>
        <w:shd w:val="clear" w:color="auto" w:fill="FFFFFF"/>
        <w:spacing w:after="0" w:line="401" w:lineRule="atLeast"/>
        <w:jc w:val="center"/>
        <w:rPr>
          <w:rFonts w:ascii="Tahoma" w:eastAsia="Times New Roman" w:hAnsi="Tahoma" w:cs="Tahoma"/>
          <w:color w:val="555555"/>
          <w:sz w:val="26"/>
          <w:szCs w:val="26"/>
        </w:rPr>
      </w:pPr>
    </w:p>
    <w:p w:rsidR="00D9504C" w:rsidRPr="005451D2" w:rsidRDefault="00D9504C" w:rsidP="005451D2">
      <w:pPr>
        <w:shd w:val="clear" w:color="auto" w:fill="FFFFFF"/>
        <w:spacing w:after="0" w:line="401" w:lineRule="atLeast"/>
        <w:jc w:val="center"/>
        <w:rPr>
          <w:rFonts w:ascii="Tahoma" w:eastAsia="Times New Roman" w:hAnsi="Tahoma" w:cs="Tahoma"/>
          <w:color w:val="555555"/>
          <w:sz w:val="26"/>
          <w:szCs w:val="26"/>
        </w:rPr>
      </w:pPr>
      <w:r w:rsidRPr="00D9504C">
        <w:rPr>
          <w:rFonts w:ascii="Times New Roman" w:eastAsia="Times New Roman" w:hAnsi="Times New Roman" w:cs="Times New Roman"/>
          <w:color w:val="474646"/>
          <w:sz w:val="24"/>
          <w:szCs w:val="24"/>
        </w:rPr>
        <w:t> </w:t>
      </w:r>
    </w:p>
    <w:p w:rsidR="00D9504C" w:rsidRDefault="00D9504C"/>
    <w:p w:rsidR="00D9504C" w:rsidRDefault="00D9504C"/>
    <w:sectPr w:rsidR="00D9504C" w:rsidSect="00B00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9504C"/>
    <w:rsid w:val="0051573E"/>
    <w:rsid w:val="005451D2"/>
    <w:rsid w:val="00B00799"/>
    <w:rsid w:val="00D95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9504C"/>
    <w:rPr>
      <w:b/>
      <w:bCs/>
    </w:rPr>
  </w:style>
  <w:style w:type="character" w:customStyle="1" w:styleId="apple-converted-space">
    <w:name w:val="apple-converted-space"/>
    <w:basedOn w:val="a0"/>
    <w:rsid w:val="00D9504C"/>
  </w:style>
  <w:style w:type="character" w:styleId="a4">
    <w:name w:val="Emphasis"/>
    <w:basedOn w:val="a0"/>
    <w:uiPriority w:val="20"/>
    <w:qFormat/>
    <w:rsid w:val="00D9504C"/>
    <w:rPr>
      <w:i/>
      <w:iCs/>
    </w:rPr>
  </w:style>
  <w:style w:type="character" w:styleId="a5">
    <w:name w:val="Hyperlink"/>
    <w:basedOn w:val="a0"/>
    <w:uiPriority w:val="99"/>
    <w:semiHidden/>
    <w:unhideWhenUsed/>
    <w:rsid w:val="00D950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6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ro.ru/index.php?cid=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enobr.ru/materials/35/5659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nobr.ru/materials/35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inobraz.ru/attestacia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xn--80abucjiibhv9a.xn--p1ai/%D0%B4%D0%BE%D0%BA%D1%83%D0%BC%D0%B5%D0%BD%D1%82%D1%8B?keywords=120" TargetMode="External"/><Relationship Id="rId9" Type="http://schemas.openxmlformats.org/officeDocument/2006/relationships/hyperlink" Target="http://eduekb.ru/?category=29&amp;rubric_id=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КОЛОБОК</cp:lastModifiedBy>
  <cp:revision>4</cp:revision>
  <dcterms:created xsi:type="dcterms:W3CDTF">2017-01-24T04:57:00Z</dcterms:created>
  <dcterms:modified xsi:type="dcterms:W3CDTF">2017-02-08T08:55:00Z</dcterms:modified>
</cp:coreProperties>
</file>